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Tender Summary Examples - NAGECO</w:t>
      </w:r>
    </w:p>
    <w:p>
      <w:r>
        <w:t>Example 1 (Standard Tender)</w:t>
      </w:r>
    </w:p>
    <w:p>
      <w:r>
        <w:t>NAGECO invites qualified companies to participate in Tender No: 0112-2026 for the provision of geophysical exploration services. The scope of work includes field data acquisition, processing, and interpretation in accordance with international standards. Interested bidders are required to submit their technical and commercial proposals within the specified deadline.</w:t>
      </w:r>
    </w:p>
    <w:p>
      <w:r>
        <w:br/>
        <w:t>Example 2 (Oil &amp; Gas Professional)</w:t>
      </w:r>
    </w:p>
    <w:p>
      <w:r>
        <w:t>The North African Geophysical Exploration Company (NAGECO) announces Tender No: 0112-2026 for specialized geophysical services. The project covers seismic data acquisition, processing, and integrated interpretation. Contractors must demonstrate proven experience, technical capability, and compliance with HSE standards. Detailed requirements are outlined in the tender documents.</w:t>
      </w:r>
    </w:p>
    <w:p>
      <w:r>
        <w:br/>
        <w:t>Example 3 (Short &amp; Clean)</w:t>
      </w:r>
    </w:p>
    <w:p>
      <w:r>
        <w:t>NAGECO is issuing Tender No: 0112-2026 for geophysical exploration services. The tender includes field operations, data processing, and reporting. Qualified companies are invited to submit proposals in line with the provided specifications.</w:t>
      </w:r>
    </w:p>
    <w:p>
      <w:r>
        <w:br/>
        <w:t>Example 4 (Advanced / Corporate Tone)</w:t>
      </w:r>
    </w:p>
    <w:p>
      <w:r>
        <w:t>NAGECO is pleased to announce Tender No: 0112-2026, aimed at engaging experienced contractors for the execution of geophysical exploration activities. The scope encompasses data acquisition, processing, and interpretation, ensuring adherence to international operational and HSE standards. Bidders are expected to meet all technical, financial, and compliance requirements as outlined in the tender documentation.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